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5" w:rsidRDefault="00B12635" w:rsidP="00B12635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Вниманию жителей сельских поселений Ханты-Мансийского района, </w:t>
      </w:r>
    </w:p>
    <w:p w:rsidR="00B12635" w:rsidRDefault="00B12635" w:rsidP="00B1263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Общин коренных малочисленных народов Севера!</w:t>
      </w:r>
    </w:p>
    <w:p w:rsidR="00B12635" w:rsidRDefault="00B12635" w:rsidP="00B12635">
      <w:pPr>
        <w:pStyle w:val="Default"/>
        <w:jc w:val="both"/>
        <w:rPr>
          <w:bCs/>
          <w:sz w:val="28"/>
          <w:szCs w:val="28"/>
        </w:rPr>
      </w:pPr>
    </w:p>
    <w:p w:rsidR="00B12635" w:rsidRDefault="00B12635" w:rsidP="00B126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510B">
        <w:rPr>
          <w:rFonts w:ascii="Times New Roman" w:hAnsi="Times New Roman"/>
          <w:szCs w:val="28"/>
        </w:rPr>
        <w:t xml:space="preserve"> </w:t>
      </w:r>
      <w:r w:rsidRPr="007C45C6">
        <w:rPr>
          <w:rFonts w:ascii="Times New Roman" w:hAnsi="Times New Roman"/>
          <w:sz w:val="28"/>
          <w:szCs w:val="28"/>
        </w:rPr>
        <w:t xml:space="preserve">Департаментом внутренней политики Ханты-Мансийского автономного округа - Югры в целях единообразного применения норм Федерального закона от 21 ноября 2011 года N 324-ФЗ "О бесплатной юридической помощи в Российской Федерации", Закона Ханты-Мансийского автономного округа - Югры от 16 декабря 2011 года N 113-оз "О бесплатной юридической помощи в Ханты-Мансийском автономном округе - Югре", постановления Правительства Ханты-Мансийского автономного округа - Югры от 29 декабря 2011 года N 514-п "Об обеспечении граждан бесплатной юридической помощью в Ханты-Мансийском автономном округе - Югре" </w:t>
      </w:r>
      <w:r>
        <w:rPr>
          <w:rFonts w:ascii="Times New Roman" w:hAnsi="Times New Roman"/>
          <w:sz w:val="28"/>
          <w:szCs w:val="28"/>
        </w:rPr>
        <w:t xml:space="preserve">(далее - Постановление N 514-п) разработаны методические рекомендации о порядке и условиях оказания бесплатной юридической помощи жителям из числа коренных малочисленных народов Севера и </w:t>
      </w:r>
      <w:r w:rsidRPr="007C45C6">
        <w:rPr>
          <w:rFonts w:ascii="Times New Roman" w:hAnsi="Times New Roman"/>
          <w:sz w:val="28"/>
          <w:szCs w:val="28"/>
        </w:rPr>
        <w:t>Общин коренных малочисленных народов Севера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2635" w:rsidRDefault="00B12635" w:rsidP="00B12635">
      <w:pPr>
        <w:pStyle w:val="ConsPlusNormal"/>
        <w:ind w:firstLine="539"/>
        <w:jc w:val="both"/>
      </w:pPr>
      <w:r>
        <w:t>Участниками государственной системы бесплатной юридической помощи являются:</w:t>
      </w:r>
    </w:p>
    <w:p w:rsidR="00B12635" w:rsidRDefault="00B12635" w:rsidP="00B12635">
      <w:pPr>
        <w:pStyle w:val="ConsPlusNormal"/>
        <w:ind w:firstLine="539"/>
        <w:jc w:val="both"/>
      </w:pPr>
      <w:r>
        <w:t>- федеральные органы исполнительной власти и подведомственные им учреждения;</w:t>
      </w:r>
    </w:p>
    <w:p w:rsidR="00B12635" w:rsidRDefault="00B12635" w:rsidP="00B12635">
      <w:pPr>
        <w:pStyle w:val="ConsPlusNormal"/>
        <w:ind w:firstLine="539"/>
        <w:jc w:val="both"/>
      </w:pPr>
      <w:r>
        <w:t>- органы исполнительной власти субъектов Российской Федерации и подведомственные им учреждения;</w:t>
      </w:r>
    </w:p>
    <w:p w:rsidR="00B12635" w:rsidRDefault="00B12635" w:rsidP="00B12635">
      <w:pPr>
        <w:pStyle w:val="ConsPlusNormal"/>
        <w:ind w:firstLine="539"/>
        <w:jc w:val="both"/>
      </w:pPr>
      <w:r>
        <w:t>- органы управления государственных внебюджетных фондов;</w:t>
      </w:r>
    </w:p>
    <w:p w:rsidR="00B12635" w:rsidRDefault="00B12635" w:rsidP="00B12635">
      <w:pPr>
        <w:pStyle w:val="ConsPlusNormal"/>
        <w:ind w:firstLine="539"/>
        <w:jc w:val="both"/>
      </w:pPr>
      <w:r>
        <w:t>- государственные юридические бюро;</w:t>
      </w:r>
    </w:p>
    <w:p w:rsidR="00B12635" w:rsidRDefault="00B12635" w:rsidP="00B12635">
      <w:pPr>
        <w:pStyle w:val="ConsPlusNormal"/>
        <w:ind w:firstLine="539"/>
        <w:jc w:val="both"/>
      </w:pPr>
      <w:r>
        <w:t xml:space="preserve">-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Федеральным </w:t>
      </w:r>
      <w:hyperlink r:id="rId5" w:history="1">
        <w:r w:rsidRPr="0034410C">
          <w:t>законом</w:t>
        </w:r>
      </w:hyperlink>
      <w:r w:rsidRPr="0034410C">
        <w:t xml:space="preserve"> </w:t>
      </w:r>
      <w:r>
        <w:t>N 324-ФЗ, другими федеральными законами и законом Ханты-Мансийского автономного округа - Югры.</w:t>
      </w:r>
    </w:p>
    <w:p w:rsidR="00B12635" w:rsidRDefault="00B12635" w:rsidP="00B1263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34410C">
          <w:t>статьей 16</w:t>
        </w:r>
      </w:hyperlink>
      <w:r w:rsidRPr="0034410C">
        <w:t xml:space="preserve"> </w:t>
      </w:r>
      <w:r>
        <w:t>Федерального закона N 324-ФЗ в автономном округе исполнительные органы государственной власти, государственные органы автономного округа и подведомственные им учреждения (далее также - органы государственной власти),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установленном законодательством Российской Федерации порядке рассмотрения обращений граждан.</w:t>
      </w:r>
    </w:p>
    <w:p w:rsidR="00B12635" w:rsidRDefault="00B12635" w:rsidP="00B12635">
      <w:pPr>
        <w:pStyle w:val="ConsPlusNormal"/>
        <w:ind w:firstLine="540"/>
        <w:jc w:val="both"/>
      </w:pPr>
      <w:r>
        <w:t xml:space="preserve">Органы государственной власти в случаях и в порядке, установленных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</w:t>
      </w:r>
      <w:r>
        <w:lastRenderedPageBreak/>
        <w:t>интересы гражданина в судах, государственных и муниципальных органах, организациях.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В случае обращения гражданина в органы государственной власти для получения бесплатной юридической помощи, если оказание такой помощи не входит в их компетенцию, указанные органы оказывают содействие гражданам в получении ими бесплатной юридической помощи, а именно: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разъясняют гражданину порядок предоставления бесплатной юридической помощи;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устанавливают принадлежность гражданина к одной из категорий граждан, имеющих право на предоставление бесплатной юридической помощи, а также случай оказания такой помощи;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запрашивают у гражданина либо в иных органах государственной власти, органах местного самоуправления и организациях документы, подтверждающие отнесение его к одной из категорий граждан, имеющих право на получение бесплатной юридической помощи;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 xml:space="preserve">- оформляют </w:t>
      </w:r>
      <w:hyperlink w:anchor="P683" w:history="1">
        <w:r w:rsidRPr="0034410C">
          <w:t>направление</w:t>
        </w:r>
      </w:hyperlink>
      <w:r>
        <w:t xml:space="preserve"> о предоставлении бесплатной юридической помощи гражданину адвокатом по форме, утвержденной Департаментом внутренней политики Ханты-Мансийского автономного округа - Югры.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 xml:space="preserve">Направление о предоставлении бесплатной юридической помощи, органы государственной власти оформляют на имя одного из адвокатов, осуществляющего деятельность по месту жительства гражданина, предварительно согласовав его кандидатуру с адвокатом, являющимся ответственным за предоставление бесплатной юридической помощи на определенной Адвокатской палатой Ханты-Мансийского автономного округа территории. 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Органы государственной власти сообщают гражданину фамилию, имя, отчество адвоката, который будет оказывать ему бесплатную юридическую помощь, адрес его адвокатского образования, номер телефона адвоката.</w:t>
      </w:r>
    </w:p>
    <w:p w:rsidR="00B12635" w:rsidRPr="0034410C" w:rsidRDefault="00B12635" w:rsidP="00B12635">
      <w:pPr>
        <w:pStyle w:val="ConsPlusNormal"/>
        <w:spacing w:before="220"/>
        <w:ind w:firstLine="540"/>
        <w:jc w:val="both"/>
      </w:pPr>
      <w:r>
        <w:t xml:space="preserve">Право на получение бесплатной юридической помощи имеют граждане Российской Федерации категории, которых установлены </w:t>
      </w:r>
      <w:hyperlink r:id="rId7" w:history="1">
        <w:r w:rsidRPr="0034410C">
          <w:t>статьей 20</w:t>
        </w:r>
      </w:hyperlink>
      <w:r w:rsidRPr="0034410C">
        <w:t xml:space="preserve"> Федерального закона N 324-ФЗ, а также </w:t>
      </w:r>
      <w:hyperlink r:id="rId8" w:history="1">
        <w:r w:rsidRPr="0034410C">
          <w:t>статьей 4</w:t>
        </w:r>
      </w:hyperlink>
      <w:r w:rsidRPr="0034410C">
        <w:t xml:space="preserve"> Закона N 113-оз: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 w:rsidRPr="0034410C">
        <w:t>- граждане, среднедушевой доход семей, которых ниже</w:t>
      </w:r>
      <w:r>
        <w:t xml:space="preserve"> величины прожиточного минимума, установленного в Ханты-Мансийском автономном округе - Югры, либо одиноко проживающие граждане, доходы которых ниже величины прожиточного минимума (малоимущие граждане);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инвалиды I, II группы и неработающие инвалиды III группы;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lastRenderedPageBreak/>
        <w:t>-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 xml:space="preserve">- граждане, имеющие право на бесплатную юридическую помощь в соответствии с </w:t>
      </w:r>
      <w:hyperlink r:id="rId9" w:history="1">
        <w:r w:rsidRPr="0034410C"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граждане, пострадавшие в результате чрезвычайной ситуации: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lastRenderedPageBreak/>
        <w:t>б) дети погибшего (умершего) в результате чрезвычайной ситуации;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граждане пожилого возраста старше 65 лет;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ветераны боевых действий;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члены семей погибших (умерших) ветеранов боевых действий;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многодетные родители и воспитывающие детей в возрасте до 14 лет родители в неполных семьях;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представители общественных организаций малочисленных народов, не имеющих статуса юридического лица;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 xml:space="preserve">- лица, включенные в реестр пострадавших граждан, сформированный в соответствии со </w:t>
      </w:r>
      <w:hyperlink r:id="rId10" w:history="1">
        <w:r w:rsidRPr="0034410C">
          <w:t>статьей 23</w:t>
        </w:r>
      </w:hyperlink>
      <w:r w:rsidRPr="0034410C">
        <w:t xml:space="preserve"> Федерального закона "Об участии в долевом строительстве многоквартирных</w:t>
      </w:r>
      <w:r>
        <w:t xml:space="preserve"> домов и иных объектов недвижимости и о внесении изменений в некоторые законодательные акты Российской Федерации"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округа;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>
        <w:t>- граждане, оказавшиеся в трудной жизненной ситуации.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Документы, подтверждающие отношение к категории, дающей право на получение бесплатной юридической помощи гражданину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Малоимущие граждане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Семьи и (или) одиноко проживающие граждане, имеющие среднедушевой доход ниже величины прожиточного минимума, установленного в автономном округе, относятся к категории "малоимущие граждане".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государственной социальной помощи определяется в соответствии с: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Федеральным законом от 17 июля 1999 года N 178-ФЗ "О государственной социальной помощи";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Федеральным законом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22736B" w:rsidRDefault="00632E05" w:rsidP="00632E05">
      <w:pPr>
        <w:pStyle w:val="ConsPlusNormal"/>
        <w:spacing w:before="220"/>
        <w:ind w:firstLine="540"/>
        <w:jc w:val="both"/>
      </w:pPr>
      <w:r>
        <w:t>Документом, подтверждающим принадлежность гражданина к указанной категории является документ о признании гражданина малоимущим для получения бесплатной юридической помощи выдаваемый на основании приказа Департамента социального развития Ханты-Мансийского автономного округа - Югре N 821-р от 1 декабря 2016 года "Об организации работы по оказанию бесплатной юридической помощи отдельным категориям граждан Российской Федерации, проживающим в Ханты-Мансийском автономном округе - Югре" выдаваемый филиалом казенного учреждения "Центр социальных вы</w:t>
      </w:r>
      <w:r w:rsidR="0022736B">
        <w:t>плат Югры" по месту жительства.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Инвалиды I, II группы и неработающие инвалиды III группы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 Федеральным законом от 24 ноября 1995 года N 181-ФЗ "О социальной защите инвалидов в Российской Федерации"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действующей справкой, выданной бюро медико-социальной экспертизы об установлении соответствующей группы инвалидности.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Для неработающих инвалидов III группы подтверждением отнесения к данной категории является трудовая книжка, с записью об увольнении с последнего места работы и отсутствие в ней последующих записей, а также вкладыш в трудовую книжку при его наличии.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удостоверением единого образца: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удостоверением ветерана Великой Отечественной войны;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удостоверением Героя Российской Федерации;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удостоверением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удостоверение Героя Труда Российской Федерации.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Порядок выдачи и форма удостоверения ветерана Великой Отечественной войны утверждены Постановлением Правительства Российской Федерации от 5 октября 1999 года N 1122 "Об удостоверениях ветерана Великой Отечественной войны".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Образцы бланков удостоверений к государственным наградам Российской Федерации, государственным наградам СССР, званию Героя Российской Федерации, бланков Грамоты о присвоении звания Героя Российской Федерации утверждены Указом Президента Российской Федерации от 7 сентября 2010 года N 1099 "О мерах по совершенствованию государственной наградной системы Российской Федерации".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Образец бланка удостоверения Героя Труда Российской Федерации утвержден Указом Президента Российской Федерации от 29 марта 2013 года N 294.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Дети-инвалиды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подтверждается справкой, выданной бюро медико-социальной экспертизы об установлении инвалидности.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случае если от имени детей-инвалидов за бесплатной юридической помощью обращаются их законные представители либо представители, то они дополнительно представляют: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 законного представителя, представителя;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свидетельство о рождении либо свидетельство об усыновлении несовершеннолетнего, являющегося ребенком-инвалидом;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акт органа опеки и попечительства об установлении опеки (попечительства) (для опекунов и попечителей);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договор о приемной семье, заключаемый между органом опеки и попечительства и приемными родителями или приемным родителем на определенный срок (для приемных родителей).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Дети-сироты и дети, оставшиеся без попечения родителей, лица из числа детей-сирот и детей, оставшихся без попечения родителей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 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дети-сироты - лица в возрасте до 18 лет, у которых умерли оба или единственный родитель;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учреждения для детей-сирот и детей, оставшихся без попечения родителей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данным категориям с целью получения бесплатной юридической помощи подтверждается документом, выданным: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органом опеки и попечительства;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образовательным учреждением, где обучаются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организацией либо учреждением, где находятся дети-сироты и дети, оставшиеся без попечения родителей.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Статус лица из числа детей-сирот и детей, оставшихся без попечения родителей подтверждается справкой выдаваемой органом опеки и попечительства.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Статус законного представителя или представителя, детей-сирот и детей, оставшихся без попечения родителей, при их обращении за бесплатной юридической помощью подтверждается: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паспортом или иным документом, удостоверяющим личность законного представителя;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актом органа опеки и попечительства об установлении опеки (попечительства) (для опекунов и попечителей);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договором о приемной семье, заключенным между органом опеки и попечительства и приемными родителями или приемным родителем на определенный срок (для приемных родителей).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со статьей 11 Федерального закона от 24 апреля 2008 года N 48-ФЗ "Об опеке и попечительстве"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Соответственно в интересах и от имени детей-сирот и детей, оставшихся без попечения родителей, содержащихся в организациях для таких детей, выступают представители этих организаций, которые подтверждают свои полномочия справкой об исполнении обязанностей опекуна или попечителя в отношении воспитанников организаций (учреждений) для детей-сирот и детей, оставшихся без попечения родителей.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подтверждается: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паспортом гражданина Российской Федерации, или иным документом, удостоверяющим личность.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случае обращения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 законного представителя (усыновителя);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вступившее в законную силу решение суда;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справка формы 30, утвержденная Постановлением Правительства Российской Федерации от 31 октября 1998 года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выданная органом ЗАГСа.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 признаются нуждающимися в социальном обслуживании в соответствии со статьей 15 Федерального закона от 28 декабря 2013 года N 442-ФЗ "Об основах социального обслуживания граждан в Российской Федерации" и постановлением Правительства Ханты-Мансийского автономного округа - Югры от 27 ноября 2014 года N 447-п "Об иных обстоятельствах, которые признаются ухудшающими или способными ухудшить условия жизнедеятельности граждан".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Согласно ГОСТу Р 52495-2005 "Социальное обслуживание населения термины и определения", стационарным учреждением социального обслуживания признается учреждение социального обслуживания, обеспечивающее предоставление социальных услуг клиентам в условиях круглосуточного пребывания.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Примерная номенклатура организаций, осуществляющих стационарное социальное обслуживание, содержится в пункте 1 Приказа Минтруда России от 17 апреля 2014 года N 258н "Об утверждении примерной номенклатуры организаций социального обслуживания".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организациям, осуществляющим стационарное социальное обслуживание относятся: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специальный дом-интернат, в том числе для престарелых;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психоневрологический интернат, в том числе детский;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специальный дом для одиноких престарелых;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социально-оздоровительный центр;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геронтологический центр;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геронтопсихиатрический центр;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иные организации, осуществляющие стационарное социальное обслуживание.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подтверждается справкой администрации учреждения, в котором находится гражданин пожилого возраста или инвалид на стационарном социальном обслуживании.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 Федеральным законом от 24 июня 1999 года N 120-ФЗ "Об основах системы профилактики безнадзорности и правонарушений несовершеннолетних" к учреждениям системы профилактики безнадзорности и правонарушений несовершеннолетних относятся: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специальные учебно-воспитательные учреждения открытого и закрытого типа;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специализированные учреждения для несовершеннолетних, нуждающихся в социальной реабилитации;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центры временного содержания для несовершеннолетних правонарушителей органов внутренних дел.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специальным учебно-воспитательным учреждениям открытого типа органов управления образованием относятся: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специальные общеобразовательные школы открытого типа;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специальные профессиональные училища открытого типа;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другие виды образовательных учреждений открытого типа для несовершеннолетних, нуждающихся в особых условиях воспитания.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специальным учебно-воспитательным учреждениям закрытого типа органов управления образованием относятся: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специальные общеобразовательные школы закрытого типа;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специальные профессиональные училища закрытого типа;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специальные (коррекционные) образовательные учреждения закрытого типа.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специализированным учреждениям для несовершеннолетних, нуждающихся в социальной реабилитации, органов управления социальной защитой населения относятся: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социально-реабилитационные центры для несовершеннолетних, осуществляющие профилактику безнадзорности и социальную реабилитацию несовершеннолетних, оказавшихся в трудной жизненной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Несовершеннолетние находятся в учреждениях системы профилактики безнадзорности и правонарушений несовершеннолетних на полном государственном обеспечении.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На территории Ханты-Мансийского автономного округа - Югры создано казенное учебно-воспитательное учреждение Ханты-Мансийского автономного округа - Югры для детей с девиантным поведением "Специализированная общеобразовательная школа закрытого типа" с местом расположения в городе Сургуте.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Несовершеннолетние, отбывающие наказание в местах лишения свободы, содержатся в соответствии с Уголовно-исполнительным кодексом Российской Федерации в воспитательных колониях.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справкой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За получением бесплатной юридической помощи вправе обратиться как сам несовершеннолетний, так и его законные представители (родители, усыновители, опекуны, попечители), а также представители (работники администрации учреждений системы профилактики безнадзорности и правонарушений несовершеннолетних и воспитательных колоний).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Законные представители представляют следующие документы: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 законного представителя;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свидетельство о рождении либо свидетельство об усыновлении;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акт органа опеки и попечительства об установлении опеки (попечительства) (для опекунов и попечителей).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Представители представляют документ о назначении на должность в учреждении либо доверенность от несовершеннолетнего, достигшего четырнадцатилетнего возраста, заверенная руководителем учреждения системы профилактики безнадзорности и правонарушений несовершеннолетних либо воспитательной колонии.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Согласно статье 7 Закона Российской Федерации от 2 июля 1992 года N 3185-1 "О психиатрической помощи и гарантиях прав граждан при ее оказании"</w:t>
      </w:r>
      <w:r w:rsidR="0022736B">
        <w:t>,</w:t>
      </w:r>
      <w:r>
        <w:t xml:space="preserve">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гражданским и гражданским процессуальным законодательством Российской Федерации. Доверенность, выдаваемая гражданином, может быть удостоверена администрацией стационарного лечебного учреждения, в котором доверитель находится на излечении.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От имени несовершеннолетнего в возрасте до 15 лет и лица, признанного в установленном законом порядке недееспособным, при оказании им психиатрической помощи осуществляют их законные представители (родители, усыновители, опекуны).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Лица, страдающие психическими расстройствами, при оказании им психиатрической помощи имеют право на оказание бесплатной юридической помощи адвокатами. Организация, оказывающая психиатрическую помощь, обеспечивает возможность приглашения адвоката.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данном случае гражданин имеет право на получение всех видов бесплатной юридической помощи, предусмотренных статьей 6 Федерального закона N 324-ФЗ.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документом, удостоверяющим личность, справкой психиатрического или психоневрологического учреждения об оказании гражданину психиатрической помощи.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наличием решения суда о признании гражданина недееспособным либо актом органа опеки и попечительства об установлении опеки.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Статус законного представителя недееспособного лица, при обращении за бесплатной юридической помощью, подтверждается: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паспортом данного лица или иным документом, удостоверяющим его личность;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актом органа опеки и попечительства об установлении опеки.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со статьей 11 Федерального закона от 24 апреля 2008 года N 48-ФЗ "Об опеке и попечительстве" опекуны не назначаются недееспособным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организации. Исполнение обязанностей опекунов возлагается на указанные организации.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Граждане, пострадавшие в результате чрезвычайной ситуации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Для получения бесплатной юридической помощи гражданин предоставляет: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решение межведомственной комиссии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 - Югры либо комиссии по предупреждению и ликвидации чрезвычайных ситуаций и обеспечению пожарной безопасности муниципального образования Ханты-Мансийского автономного округа - Югры о включении гражданина в списки пострадавших в результате чрезвычайной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 в случае утраты паспорта - справку, удостоверяющую личность, выданную Управлением Министерства внутренних дел Российской Федерации по Ханты-Мансийскому автономному округу - Югре или его территориальными подразделениями.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Кроме того, супруг (супруга) предоставляет свидетельство о смерти и свидетельство о заключении брака.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Дети, родители погибшего (умершего) предоставляют копию свидетельства о рождении.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Граждане, здоровью которых причинен вред в результате чрезвычайной ситуации, предоставляют соответствующий документ медицинского учреждения, свидетельствующий о причинении вреда здоровью в результате чрезвычайной ситуации.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 пожилого возраста старше 65 лет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паспортом гражданина Российской Федерации либо иным документом, удостоверяющим личность.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удостоверением единого образца.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Выдача удостоверения осуществляется в соответствии с Порядком выдачи удостоверений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утвержденным приказом Минтруда России от 4 сентября 2013 года N 445н "Об утверждении Порядка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удостоверением единого образца.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Ветераны боевых действий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 Федеральным законом от 12 января 1995 года N 5-ФЗ "О ветеранах" к ветеранам боевых действий относятся: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</w:t>
      </w:r>
      <w:r w:rsidR="0022736B">
        <w:t>,</w:t>
      </w:r>
      <w:r>
        <w:t xml:space="preserve"> либо награжденные орденами или медалями СССР либо Российской Федерации за участие в обеспечении указанных боевых действий;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удостоверением единого образца.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Члены семей погибших (умерших) ветеранов боевых действий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удостоверением о праве на льготы, выданного в соответствии с постановлением Совета Министров СССР от 23 февраля 1981 года N 209.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Удостоверение выдается по обращению граждан органами, осуществляющими их пенсионное обеспечение, на основании документов о прохождении военной службы или участии в боевых действиях погибшим (умершим), свидетельства о смерти, документов, подтверждающих родственное отношение к погибшему (умершему), пенсионного удостоверения либо справки о праве на пенсию по случаю потери кормильца.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Основанием для предоставления бесплатной юридической помощи служит удостоверение "О праве на льготы".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Многодетные родители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подтверждается удостоверением многодетной семьи.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Порядок выдачи и форма удостоверения утверждены постановлением Правительства Ханты-Мансийского автономного округа - Югры от 13 октября 2011 года N 371-п "О назначении и выплате пособий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Родители, воспитывающие детей в возрасте до 14 лет в неполных семьях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 ГОСТом Р 52495-2005 "Социальное обслуживание населения термины и определения" неполной семьей признается семья, в которой детей или ребенка воспитывает один из родителей.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свидетельством (свидетельствами) о рождении ребенка (детей) и одним из указанных документов: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свидетельство о расторжении брака;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свидетельство о рождении ребенка либо об усыновлении ребенка, в котором указан один родитель;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вступившее в законную силу решение суда о расторжении брака;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свидетельство о смерти одного из родителей.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паспорт гражданина Российской Федерации с оттиском штампа о расторжении брака в разделе "Семейное положение" или указанной страницей, не имеющей записей.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Граждане, проживающие в труднодоступных и малонаселенных местностях автономного округа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Населенный пункт, в котором проживает и зарегистрирован гражданин, должен быть включен в перечень населенных пунктов, относящихся к труднодоступным и малонаселенным местностям Ханты-Мансийского автономного округа - Югры, для оказания адвокатами юридической помощи, указанных в приложении 1 к Постановлению N 514-п.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оттиском штампа о регистрации по месту жительства в паспорте гражданина Российской Федерации либо справкой Форма 3, утвержденной Приказом Федеральной миграционной службы России от 11 сентября 2012 года N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Представители коренных малочисленных народов Севера, являющиеся субъектами права традиционного природопользования, ведущие традиционный образ жизни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выпиской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Ведение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 осуществляется в порядке, определенном постановлением Правительства Ханты-Мансийском автономном округе - Югры от 1 июля 2008 года N 140-п "О Реестре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Исполнительным органом государственной власти автономного округа уполномоченным на ведение Реестра является Департамент недропользования и природных ресурсов Ханты-Мансийского автономного округа - Югры.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Сведения, содержащиеся в Реестре, представляются в виде выписки по форме, установленной Департаментом недропользования и природных ресурсов Ханты-Мансийского автономного округа - Югры.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Выписка из Реестра является документом, удостоверяющим сведения об образованных на территории Ханты-Мансийского автономного округа - Югры территориях традиционного природопользования, включая сведения о субъектах права традиционного природопользования.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 частью 1 статьи 26 Конституции Российской Федерации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Поскольку Конституция Российской Федерации имеет высшую юридическую силу и прямое действие, то представляется допустимым установление национальной принадлежности в судебном порядке, путем установления соответствующего юридического факта.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 Федеральным законом от 15 ноября 1997 года N 143-ФЗ "Об актах гражданского состояния" сведения о национальности в записи актов гражданского состояния вносятся только по желанию лиц (лица), обратившихся в орган ЗАГС с заявлением о государственной регистрации акта гражданского состояния. В случае, если сведения о национальности указаны в записи акта гражданского состояния, то они вносятся и в свидетельство о государственной регистрации акта гражданского состояния (о заключении брака, об усыновлении, о перемене имени).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Таким образом, принадлежность граждан к категории представителей малочисленных народов, проживающих в сельской местности, с целью получения бесплатной юридической помощи, может быть подтверждена свидетельством о рождении или паспортом (копией паспорта) гражданина СССР (где указана национальность), судебным решением об установлении национальной принадлежности к коренным малочисленным народам Севера, либо одним из вышеуказанных актов гражданского состояния, если в них указана национальность (манси, ненцы, ханты).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Место жительства гражданина должно быть включено в перечень мест традиционного проживания и традиционной хозяйственной деятельности коренных малочисленных народов Российской Федерации, утвержденного распоряжением Правительства Российской Федерации от 8 мая 2009 года N 631-р "Об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Так, в соответствии с вышеуказанным распоряжением Правительства Российской Федерации в Ханты-Мансийском автономном округе - Югре к местам традиционного проживания и традиционной хозяйственной деятельности коренных малочисленных народов Российской Федерации относятся следующие населенные пункты: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Ханты-Мансийский муниципальный район (сельские поселения Выкатной, Горноправдинск, Кедровый, Красноленинский, Кышик, Луговской, Селиярово, Сибирский, Согом, Цингалы, Шапша, село Нялинское и поселок Пырьях сельского поселения Нялинское, межселенная территория муниципального района).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Представители общественных организаций малочисленных народов, не имеющих статуса юридического лица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Согласно Федеральному закону от 19 мая 1995 года N 82-ФЗ "Об общественных объединениях"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Высшим руководящим органом общественной организации является съезд (конференция) или общее собрание. Постоянно действующим руководящим органом общественной организации является выборный коллегиальный орган, подотчетный съезду (конференции) или общему собранию.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Общественная организация вправе осуществлять свою деятельность, как при наличии государственной регистрации, так и без нее.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решением съезда либо решением общего собрания общественной организации о включении в состав общественной организации.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Лица, включенные в реестр пострадавших граждан, сформированный в соответствии со статьей 23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Принадлежность к данной категории с целью получения бесплатной юридической помощи определяется документом, удостоверяющим личность гражданина и наличием записи в реестре пострадавших граждан о данном гражданине (реестр ведется Службой жилищного и строительного надзора Ханты-Мансийского автономного округа - Югры).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Граждане, оказавшиеся в трудной жизненной ситуации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Решение об оказании в экстренных случаях бесплатной юридической помощи гражданам, оказавшимся в трудной жизненной ситуации, принимается комиссией, созданной при Департаменте внутренней политики автономного округа в соответствии с порядком, утвержденным приложением 3 к Постановлению N 514-п, и приказом Департамента от 14 июля 2016 года N 152 "Об утверждении Положения и состава Комиссии по рассмотрению обращений граждан, оказавшихся в трудной жизненной ситуации", которым утверждены Положение о Комиссии ее состав.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Случаи оказания бесплатной юридической помощи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сделкам с недвижимым имуществом при оказании бесплатной юридической помощи следует относить: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заключение, изменение, расторжение договора купли-продажи жилого дома, квартиры, и их частей, признание его недействительным;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заключение, изменение, расторжение договора дарения жилого дома, квартиры, и их частей, признание его недействительным;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заключение, изменение, расторжение договора ренты жилого дома, квартиры, и их частей, признание его недействительным;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заключение, изменение, расторжение договора мены жилого дома, квартиры, и их частей, признание его недействительным;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заключение, изменение, расторжение договора найма (поднайма) жилого дома, квартиры, и их частей, признание его недействительным;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заключение, изменение, расторжение договора безвозмездного пользования жилым домом, квартирой, и их частей, признание его недействительным.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вопросам государственной регистрации прав на недвижимое имущество и сделок с ним следует относить: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порядок осуществления государственной регистрации права на квартиру, жилой дом и земельный участок, на котором расположен жилой дом, их частей, и сделок с ними (в виде консультаций);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государственной регистрации права на квартиру, жилой дом и земельный участок, на котором расположен жилой дом, их частей, и сделок с ними;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исправление технических ошибок, допущенных при государственной регистрации прав на квартиру, жилой дом и земельный участок, на котором расположен жилой дом, или их части;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оспаривание зарегистрированного права на квартиру, жилой дом и земельный участок, на котором расположен жилой дом, и их частей, в суде.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признанию права на жилое помещение следует относить: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признание права собственности на жилое помещение в связи с приобретательной давностью;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установление юридически значимого факта в связи с наличием ошибок в документах при рассмотрении вопроса признания права собственности на занимаемое на законном основании жилое помещение;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выделение доли в праве собственности на жилое помещение.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предоставлению жилого помещения по договору социального найма следует относить: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разъяснение порядка предоставления жилых помещений по договорам социального найма;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порядок заключения договора социального найма жилого помещения;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постановке на учет граждан в качестве нуждающихся в жилых помещениях;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решения о снятии граждан с учета в качестве нуждающихся в жилых помещениях;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предоставление жилого помещения по договору социального найма в связи со сносом жилого дома, признанием жилого помещения непригодным для проживания;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предоставление жилых помещений по договорам социального найма гражданам, состоящим на учете в качестве нуждающихся в жилых помещениях, во внеочередном порядке;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предоставление освободившихся жилых помещений по договорам социального найма в коммунальной квартире.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предоставлению жилого помещения по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следует относить: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разъяснение порядка предоставления жилых помещений по договорам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заключение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принятии на учет граждан в качестве нуждающихся в жилых помещениях по договорам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решения о снятии граждан с учета в качестве нуждающихся в жилых помещениях по договорам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вопросам, связанным с расторжением и прекращением договора социального найма жилого помещения, выселению из жилого помещения следует относить: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расторжение и прекращение договора социального найма жилого помещения по соглашению сторон;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выселение граждан из жилых помещений с предоставлением других благоустроенных жилых помещений по договорам социального найма, в случае если дом, в котором находится жилое помещение, подлежит сносу, жилое помещение подлежит переводу в нежилое помещение, жилое помещение признано непригодным для проживания, в результате проведения капитального ремонта или реконструкции дома жилое помещение не может быть сохранено или его общая площадь уменьшится, жилое помещение подлежит передаче религиозной организации в соответствии с Федеральным законом "О передаче религиозным организациям имущества религиозного назначения, находящегося в государственной или муниципальной собственности";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выселение граждан из специализированных жилых помещений (общежития, служебного жилого помещения, помещения маневренного фонда и др.);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Необходимо учитывать, что бесплатная юридическая помощь по вопросу выселения из жилого помещения может быть предоставлена в случае если квартира, жилой дом или их части являются единственным жилым помещением гражданина и его семьи.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данному случаю необходимо относить: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перераспределение земельных участков;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изъятие земельных участков.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Основным требованием для предоставления бесплатной юридической помощи является наличие факта нахождения на спорном земельном участке жилого дома или его части, являющиеся единственным жилым помещением гражданина и его семьи.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Защита прав потребителей (в части предоставления коммунальных услуг)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Коммунальные услуги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Коммунальные ресурсы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Пунктом 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N 354, закреплен перечень коммунальных услуг, предоставляемых потребителю к которым отнесено: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холодное водоснабжение;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горячее водоснабжение;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водоотведение;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электроснабжение;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газоснабжение;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отопление.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Перечень является закрытым и произвольному расширению не подлежит.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защите прав потребителей (в части предоставления коммунальных услуг) относится: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качества предоставления потребителю коммунальных услуг;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возмещение убытков, причиненных потребителю в результате нарушения исполнителем прав потребителей, в том числе по договору, содержащему условия, ущемляющие права потребителя;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перерасчет потребителю размера платы за ненадлежащую коммунальную услугу в сторону ее уменьшения вплоть до полного освобождения потребителя от оплаты такой услуги.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 принятии решения о предоставлении бесплатной юридической помощи необходимо определиться с вопросом нарушения прав потребителя при предоставлении ему коммунальных услуг.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Под защитой прав потребителя следует понимать официально установленные законом и другими нормативными правовыми актами правила, нормы, охраняющие потребителя, предотвращающие продажу, поставку ему некачественного товара, услуг.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Подпунктом 4 пункта 1 статьи 5 Закона N 113-оз предусмотрено предоставление бесплатной юридической помощи по случаю "защита прав потребителей (в части предоставления коммунальных услуг)", то есть при принятии решения о предоставлении бесплатной юридической помощи должен рассматриваться вопрос нарушения прав потребителя при предоставлении ему вышеперечисленных коммунальных услуг, а не все правоотношения регулирование которых осуществляется Законом Российской Федерации от 7 февраля 1992 года N 2300-1 "О защите прав потребителей".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Бесплатная юридическая помощь по вопросу отказа работодателя в заключении трудового договора, нарушающего гарантии, установленные Трудовым кодексом Российской Федерации оказывается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в заключении трудового договора по причине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в заключении трудового договора женщинам по мотивам, связанным с беременностью или наличием детей;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в заключении трудового договора лицам, избранным по конкурсу на замещение соответствующей должности;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в заключении трудового договора лицам, в пользу которых вынесено судебное решение, обязывающее работодателя заключить трудовой договор;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в заключении трудового договора инвалидам, направленным на трудоустройство в счет квоты рабочих мест;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в заключении трудового договора ВИЧ-инфицированным гражданам, если отказ мотивирован их заболеванием;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в заключении трудового договора гражданам Российской Федерации по мотивам, связанным с отсутствием регистрации по месту жительства, пребывания или по месту нахождения работодателя.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Следует отметить, что не является дискриминационным отказ в заключении трудового договора с женщиной на выполнение работ с вредными и (или) опасными условиями труда, а также подземных работ, если работодатель не создал безопасные условия труда и это подтверждено результатами специальной оценки условий труда, а также заключением государственной экспертизы (абзац 7 пункт 7 Постановления Пленума Верховного Суда Российской Федерации от 28.01.2014 N 1).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К вопросам восстановления на работе при оказании бесплатной юридической помощи следует относить: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отказ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(в судебном порядке);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восстановление на работе незаконно уволенного работника и восстановление на прежней работе работника, незаконно переведенного на другую работу.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Взыскание заработка, в том числе за время вынужденного прогула.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Оплата труда адвокату производится при оказании бесплатной юридической помощи по случаям: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заработной платы;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компенсации за тяжелую работу и работу с вредными и (или) опасными условиями труда;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компенсация морального вреда, причиненного неправомерными действиями (бездействием) работодателя.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Признание гражданина безработным и установление пособия по безработице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 указанным вопросам бесплатная юридическая помощь предоставляется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признание гражданина безработным;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признании гражданина безработным;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пособия по безработице, в том числе в период временной нетрудоспособности безработного;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Бесплатная юридическая помощь по данному вопросу оказывается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размера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Бесплатная юридическая помощь по данному вопросу предоставляется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предоставлении мер социальной поддержки, оказании малоимущим гражданам государственной социальной помощи, предоставлении субсидий на оплату жилого помещения и коммунальных услуг.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Под мерами социальной поддержки следует понимать мероприятия, проводимые органами социальной защиты в рамках социальной политики в Российской Федерации, направленные на предоставление отдельным категориям граждан помощи в соответствии с законодательными и правовыми актами Российской Федерации и Ханты-Мансийского автономного округа - Югры.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Юридическая помощь по указанным вопросам предоставляется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разъяснение порядка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размера назначенной пенсии,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Установление и оспаривание отцовства (материнства), взыскание алиментов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 указанным вопросам юридическая помощь предоставляется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установление и оспаривание отцовства (материнства);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на несовершеннолетних детей;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на детей, оставшихся без попечения родителей;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на нетрудоспособных совершеннолетних детей;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с совершеннолетних детей на содержание родителей;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с супругов по взаимному содержанию;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на бывших супругов;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с братьев и сестер на содержание своих несовершеннолетних и нетрудоспособных совершеннолетних братьев, и сестер;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с дедушки и бабушки на содержание внуков;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с внуков на содержание дедушки и бабушки;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с воспитанников на содержание своих фактических воспитателей;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алиментов с пасынков и падчериц на содержание отчима и мачехи;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изменение размера взыскиваемых алиментов;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взыскание неустойки при образовании задолженности по вине лица, обязанного уплачивать алименты по решению суда.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Информационно. В силу требований пункта 1.1 статьи 5 Закона N 113-оз в случае взыскания алиментов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пунктом 1 статьи 4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Таким образом, в случаях когда гражданин обратившийся за оказанием бесплатной юридической помощи, является ответчиком при рассмотрении судами дел о взыскании алиментов, также просит представлять их интересы в судах, с иском об освобождении его от уплаты алиментов (уменьшения размера алиментов и т.д.), то в оплате юридических услуг предоставленных адвокатом, связанных с представлением интересов заявителя в судах, государственных, муниципальных органах и организациях, в соответствии с пунктом 14 приложения 5 к Постановлению N 514-п отказывается.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 указанным вопросам юридическая помощь предоставляется гражданам, имеющим право на ее предоставление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разъяснение порядка усыновления, установления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усыновлении, опеке или попечительстве над детьми-сиротами и детьми, оставшимися без попечения родителей, заключении договора об осуществлении опеки или попечительства над такими детьми.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Помимо случаев, установленных Федеральным законом от 21 ноября 2011 года N 324-ФЗ "О бесплатной юридической помощи в Российской Федерации" и Законом Ханты-Мансийского автономного округа - Югры от 16 декабря 2011 года N 113-оз "О бесплатной юридической помощи в Ханты-Мансийском автономном округе - Югре" бесплатная юридическая помощь предоставляется указанной категории граждан в случае нарушения дополнительных социальных гарантий и предоставления мер социальной поддержки, предусмотренных: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Законом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Законом Ханты-Мансийского автономного округа - Югры от 2 декабря 2005 года N 115-оз "О мерах по обеспечению прав детей-инвалидов на воспитание, обучение и образование, прав инвалидов на образование в Ханты-Мансийском автономном округе - Югре".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Реабилитация граждан, пострадавших от политических репрессий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Бесплатная юридическая помощь по данному вопросу предоставляется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восстановление в утраченных ими в связи с репрессиями социально-политических и гражданских прав, воинских и специальных званий;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возвращение государственных наград;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выплата компенсаций реабилитированным гражданам в соответствии с Законом Российской Федерации от 18 октября 1991 года N 1761-1 "О реабилитации жертв политических репрессий";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возмещение причиненного в связи с репрессиями материального вреда репрессированным гражданам за счет федерального бюджета;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признание права реабилитированных лиц, утративших жилые помещения в связи с репрессиями, и возвращение для проживания в те местности и населенные пункты, где они проживали до применения к ним репрессий;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возвращение репрессированным гражданам конфискованного, изъятого и вышедшего иным путем из их владения в связи с репрессиями имущества, либо возмещение его стоимости, либо выплата денежной компенсации;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признание права реабилитированных лиц, утративших жилые помещения в связи с репрессиями, возвращаться для проживания в те местности и населенные пункты, где они проживали до применения к ним репрессий.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порядке, предусмотренном законодательством субъектов Российской Федерации. Это право распространяется также на членов их семей и других родственников, проживавших совместно с репрессированными лицами до применения к ним репрессий, а также на детей, родившихся в местах лишения свободы, в ссылке, высылке, на спецпоселение.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Ограничение дееспособности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Бесплатная юридическая помощь по вопросу ограничения дееспособности оказывается в интересах лица ограничиваемого в дееспособности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представление интересов в судах и других органах при рассмотрении вопроса ограничения дееспособности;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решений об ограничении дееспособности.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Обжалование нарушений прав и свобод граждан при оказании психиатрической помощи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 указанным вопросам юридическая помощь оказывается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незаконного принудительного помещения в медицинское учреждение с целью оказания психиатрической помощи;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предоставлении для оказания помощи адвоката, законного представителя или иного лица в порядке, установленном законом.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Медико-социальная экспертиза и реабилитация инвалидов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 соответствии со статьей 7 Федерального закона от 24 ноября 1995 года N 181-ФЗ "О социальной защите инвалидов в Российской Федерации" медико-социальная экспертиза - признание лица инвалидом и определение в установленном порядке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Статьей 9 указанного закона дано понятие реабилитации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 Реабилитация инвалидов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Бесплатная юридическая помощь по данным вопросам оказывается в следующих случаях: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результатов проведения медико-социальной экспертизы с целью установления, причин и сроков инвалидности, времени наступления инвалидности;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результатов проведения медико-социальной экспертизы с целью определения степени утраты профессиональной трудоспособности;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разъяснения порядка проведения восстановительных медицинских мероприятий, реконструктивной хирургии, протезирования и ортезирования, санаторно-курортного лечения;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разъяснение порядка определения профессиональной ориентации, проведение обучения и образования, содействия в трудоустройстве, производственной адаптации;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разъяснение порядка и норм обеспечения инвалидов техническими средствами реабилитации.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Обжалование во внесудебном порядке актов органов государственной власти, органов местного самоуправления и должностных лиц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Бесплатная юридическая помощь по данному вопросу оказывается в следующих видах: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подготовка заявлений, жалоб, ходатайств в органы государственной власти, органы местного самоуправления вышестоящие и надзорные органы по обжалованию актов органов государственной власти, органов местного самоуправления и должностных лиц этих органов;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представление интересов гражданина в органах государственной власти, органах местного самоуправления при рассмотрении вопроса об обжаловании актов этих органов или их должностных лиц.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Под представлением интересов в государственных и муниципальных органах в рамках государственной системы бесплатной юридической помощи, понимается участие в заседаниях комиссий и других совещательных органов, вышеуказанных органов. Участие подтверждается копией протокола заседания такого органа или соответствующей справкой об участии в работе органа.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Необходимо учитывать, что обжалование возможно только в орган полномочный принять решение об отмене обжалуемого акта.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Бесплатная юридическая помощь по данному вопросу оказывается в случае: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восстановления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обжалования отказа в восстановлении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обжалования размера и полноты восстановления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Рассмотрение вопросов традиционного природопользования, землепользования, определения национальной принадлежности (для представителей малочисленных народов, имеющих право на бесплатную юридическую помощь)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разъяснение порядка рассмотрения обращений и принятия решения об образовании территории традиционного природопользования;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обжалование отказа в образовании территории традиционного природопользования;</w:t>
      </w:r>
    </w:p>
    <w:p w:rsidR="00632E05" w:rsidRDefault="00632E05" w:rsidP="00632E05">
      <w:pPr>
        <w:pStyle w:val="ConsPlusNormal"/>
        <w:spacing w:before="220"/>
        <w:ind w:firstLine="540"/>
        <w:jc w:val="both"/>
      </w:pPr>
      <w:r>
        <w:t>- определение национальной принадлежности.</w:t>
      </w:r>
    </w:p>
    <w:p w:rsidR="00B12635" w:rsidRDefault="00632E05" w:rsidP="00632E05">
      <w:pPr>
        <w:pStyle w:val="ConsPlusNormal"/>
        <w:spacing w:before="220"/>
        <w:ind w:firstLine="540"/>
        <w:jc w:val="both"/>
      </w:pPr>
      <w:r>
        <w:t>Установление факта национальной принадлежности к числу малочисленных народов (ханты, манси, ненцы)</w:t>
      </w:r>
    </w:p>
    <w:p w:rsidR="00B12635" w:rsidRDefault="00B12635" w:rsidP="00B12635">
      <w:pPr>
        <w:pStyle w:val="ConsPlusNormal"/>
        <w:spacing w:before="220"/>
        <w:ind w:firstLine="540"/>
        <w:jc w:val="both"/>
      </w:pPr>
      <w:r w:rsidRPr="0034410C"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характера.</w:t>
      </w:r>
    </w:p>
    <w:p w:rsidR="00F34D47" w:rsidRPr="00F34D47" w:rsidRDefault="00F34D47" w:rsidP="00F3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АДВОКАТОВ, УЧАСТВУЮЩИХ</w:t>
      </w:r>
    </w:p>
    <w:p w:rsidR="00F34D47" w:rsidRPr="00F34D47" w:rsidRDefault="00F34D47" w:rsidP="00F3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ДЕЯТЕЛЬНОСТИ ГОСУДАРСТВЕННОЙ СИСТЕМЫ БЕСПЛАТНОЙ ЮРИДИЧЕСКОЙ ПОМОЩИ НА 2019 ГОД</w:t>
      </w:r>
    </w:p>
    <w:tbl>
      <w:tblPr>
        <w:tblW w:w="97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89"/>
        <w:gridCol w:w="2273"/>
        <w:gridCol w:w="2835"/>
        <w:gridCol w:w="1362"/>
      </w:tblGrid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адвоката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адвокатского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расположения,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эл. адрес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97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 Владимир Павлович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13 каб. 128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8-908-882-44-80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86/1230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Варгасов Денис Павлович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8-912-514-13-26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86/881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Грабовский Михаил Васильевич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8-950-501-42-09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86/1033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Евгений Юрьевич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8-982-564-64-56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86/1120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Дудырев Сергей Аркадьевич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69/1 , 2 этаж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8-904-456-38-38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86/353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Тамара Анатольевна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филиал Тюменской областной коллегии адвокатов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15 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«Гермес»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8-902-814-25-60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86/191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Жанна Николаевна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д. 26, оф.403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8-912-902-14-38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86/1277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Змановский Иван Георгиевич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8-950-502-03-06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86/872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Салех Исрафил оглы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15 «Аксамит», 2 этаж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8-902-814-34-26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86/127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Татьяна Викторовна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городская коллегия адвокатов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Рознина, д. 131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8-908-880-40-45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86/857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Анастасия Борисовна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8-902-814-26-82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86/1153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Ирина Ярославовна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15 «Аксамит», 2 этаж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8-908-880-89-18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86/1116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Микрюков Григорий Евгеньевич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тел.8-922-765-28-12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86/943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Пириева Ольга Николаевна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городская коллегия адвокатов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Рознина, д. 131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34-30-79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86/193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Простокишин Федор Алексеевич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34-59-02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86/985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Пастущук Татьяна Борисовна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8-904-452-33-19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86/1198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 Оксана Святославовна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115 кв. 35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8-952-722-25-83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86/1015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Рябенький Дмитрий Александрович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8-912-904-37-92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86/1246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Дмитрий Михайлович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 коллегия адвокатов №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27 оф. 3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8-952-72-25-104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86/886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Анисья Закировна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 коллегия адвокатов №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27 оф. 3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8-902-814-69-30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86/290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Владимир Валентинович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«МАГНАТ»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8-982-212-00-07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86/1221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Алексей Витальевич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8-922-768-38-35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86/969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Хутиев Амур Магомед-Гиреевич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Собянина, д. 5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8-982-565-24-40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86/983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Чепёлкина Оксана Викторовна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8-904-872-08-77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86/696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 Игорь Владимирович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116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8-982-192-75-92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86/1269</w:t>
            </w:r>
          </w:p>
        </w:tc>
      </w:tr>
      <w:tr w:rsidR="00F34D47" w:rsidRPr="00F34D47" w:rsidTr="00F34D4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26.             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Леонидовна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15 «Аксамит», 2 этаж</w:t>
            </w:r>
          </w:p>
          <w:p w:rsidR="00F34D47" w:rsidRPr="00F34D47" w:rsidRDefault="00F34D47" w:rsidP="00F3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32-01-87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47" w:rsidRPr="00F34D47" w:rsidRDefault="00F34D47" w:rsidP="00F3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86/453</w:t>
            </w:r>
          </w:p>
        </w:tc>
      </w:tr>
    </w:tbl>
    <w:p w:rsidR="00F34D47" w:rsidRDefault="00F34D47" w:rsidP="00B12635">
      <w:pPr>
        <w:pStyle w:val="ConsPlusNormal"/>
        <w:spacing w:before="220"/>
        <w:ind w:firstLine="540"/>
        <w:jc w:val="both"/>
      </w:pPr>
    </w:p>
    <w:p w:rsidR="00B12635" w:rsidRPr="00F873AB" w:rsidRDefault="00F34D47" w:rsidP="00B126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подробную информацию можно получить на сайте Департамента внутренней политики Ханты-Мансийского автономного округа – Югры раздел «Бесплатная юридическая помощь».</w:t>
      </w:r>
    </w:p>
    <w:p w:rsidR="00B12635" w:rsidRDefault="00B12635" w:rsidP="00B12635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701A15" w:rsidRDefault="00701A15"/>
    <w:sectPr w:rsidR="0070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64"/>
    <w:rsid w:val="00192FBE"/>
    <w:rsid w:val="0022736B"/>
    <w:rsid w:val="00632E05"/>
    <w:rsid w:val="00701A15"/>
    <w:rsid w:val="00B12635"/>
    <w:rsid w:val="00F34D47"/>
    <w:rsid w:val="00F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B1263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B1263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91DDC74C30FEA89C1049949B092CDCB3C71CBC6368312ED03AE3F5DEA9638C26F0A0CD6F9B3CC63696CB8BD71317707BAAED595EFD9BEFDD55DF3AFW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91DDC74C30FEA89C11A945FDCC5C2CC3F26CEC6338045B150A86802BA906D822F0C5995BDBFCF626238EBFA2F682441F1A3D389F3D9BBAEW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91DDC74C30FEA89C11A945FDCC5C2CC3F26CEC6338045B150A86802BA906D822F0C5995BDBEC46A6238EBFA2F682441F1A3D389F3D9BBAEW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F91DDC74C30FEA89C11A945FDCC5C2CC3F26CEC6338045B150A86802BA906D902F545597BFA0CD67776EBABFA7W3G" TargetMode="External"/><Relationship Id="rId10" Type="http://schemas.openxmlformats.org/officeDocument/2006/relationships/hyperlink" Target="consultantplus://offline/ref=EBF91DDC74C30FEA89C11A945FDCC5C2CE362BC5C0338045B150A86802BA906D822F0C5995BDBDCB6A6238EBFA2F682441F1A3D389F3D9BBAE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91DDC74C30FEA89C11A945FDCC5C2CE372DCFC1378045B150A86802BA906D902F545597BFA0CD67776EBABFA7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11885</Words>
  <Characters>67749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Н. Иванова</dc:creator>
  <cp:lastModifiedBy>Алимбекова А.А.</cp:lastModifiedBy>
  <cp:revision>2</cp:revision>
  <dcterms:created xsi:type="dcterms:W3CDTF">2019-04-24T11:10:00Z</dcterms:created>
  <dcterms:modified xsi:type="dcterms:W3CDTF">2019-04-24T11:10:00Z</dcterms:modified>
</cp:coreProperties>
</file>